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3F286" w14:textId="741BDF42" w:rsidR="004F37EB" w:rsidRDefault="004F37EB" w:rsidP="004F37EB"/>
    <w:p w14:paraId="31778288" w14:textId="77777777" w:rsidR="007E1DBC" w:rsidRDefault="007E1DBC" w:rsidP="007E1DBC">
      <w:pPr>
        <w:rPr>
          <w:b/>
        </w:rPr>
      </w:pPr>
      <w:r>
        <w:rPr>
          <w:b/>
        </w:rPr>
        <w:t>FOR IMMEDIATE RELEASE</w:t>
      </w:r>
    </w:p>
    <w:p w14:paraId="50D7698E" w14:textId="4C3C93F0" w:rsidR="007E1DBC" w:rsidRDefault="007E1DBC" w:rsidP="007E1DBC">
      <w:pPr>
        <w:rPr>
          <w:rFonts w:ascii="NimbusSanLig" w:hAnsi="NimbusSanLig"/>
          <w:bCs/>
        </w:rPr>
      </w:pPr>
      <w:r>
        <w:rPr>
          <w:b/>
        </w:rPr>
        <w:t xml:space="preserve">Contact: Don Kennedy, </w:t>
      </w:r>
      <w:r w:rsidRPr="00F61068">
        <w:rPr>
          <w:rFonts w:ascii="NimbusSanLig" w:hAnsi="NimbusSanLig"/>
          <w:bCs/>
          <w:i/>
          <w:iCs/>
        </w:rPr>
        <w:t>Marketing Specialist</w:t>
      </w:r>
      <w:r w:rsidRPr="00F61068">
        <w:rPr>
          <w:rFonts w:ascii="NimbusSanLig" w:hAnsi="NimbusSanLig"/>
          <w:bCs/>
        </w:rPr>
        <w:t xml:space="preserve">, </w:t>
      </w:r>
      <w:proofErr w:type="spellStart"/>
      <w:r w:rsidRPr="00F61068">
        <w:rPr>
          <w:rFonts w:ascii="NimbusSanLig" w:hAnsi="NimbusSanLig"/>
          <w:bCs/>
        </w:rPr>
        <w:t>TecNiq</w:t>
      </w:r>
      <w:proofErr w:type="spellEnd"/>
      <w:r w:rsidRPr="00F61068">
        <w:rPr>
          <w:rFonts w:ascii="NimbusSanLig" w:hAnsi="NimbusSanLig"/>
          <w:bCs/>
        </w:rPr>
        <w:t xml:space="preserve"> Inc.</w:t>
      </w:r>
    </w:p>
    <w:p w14:paraId="4B0435EE" w14:textId="7B95B9D5" w:rsidR="007E1DBC" w:rsidRDefault="007E1DBC" w:rsidP="007E1DBC">
      <w:pPr>
        <w:rPr>
          <w:rFonts w:ascii="NimbusSanLig" w:hAnsi="NimbusSanLig"/>
          <w:bCs/>
        </w:rPr>
      </w:pPr>
    </w:p>
    <w:p w14:paraId="3A07206F" w14:textId="4127F939" w:rsidR="007E1DBC" w:rsidRPr="007E1DBC" w:rsidRDefault="007E1DBC" w:rsidP="007E1DBC">
      <w:pPr>
        <w:rPr>
          <w:rFonts w:ascii="NimbusSanLig" w:hAnsi="NimbusSanLig"/>
          <w:bCs/>
          <w:sz w:val="36"/>
          <w:szCs w:val="36"/>
        </w:rPr>
      </w:pPr>
      <w:proofErr w:type="spellStart"/>
      <w:r w:rsidRPr="007E1DBC">
        <w:rPr>
          <w:rFonts w:ascii="NimbusSanLig" w:hAnsi="NimbusSanLig"/>
          <w:bCs/>
          <w:sz w:val="36"/>
          <w:szCs w:val="36"/>
        </w:rPr>
        <w:t>TecNiq</w:t>
      </w:r>
      <w:proofErr w:type="spellEnd"/>
      <w:r w:rsidRPr="007E1DBC">
        <w:rPr>
          <w:rFonts w:ascii="NimbusSanLig" w:hAnsi="NimbusSanLig"/>
          <w:bCs/>
          <w:sz w:val="36"/>
          <w:szCs w:val="36"/>
        </w:rPr>
        <w:t>, Inc. Announces New Product:</w:t>
      </w:r>
    </w:p>
    <w:p w14:paraId="3590D115" w14:textId="341FD32F" w:rsidR="007E1DBC" w:rsidRDefault="007E1DBC" w:rsidP="007E1DBC">
      <w:pPr>
        <w:rPr>
          <w:rFonts w:ascii="NimbusSanBla" w:hAnsi="NimbusSanBla"/>
          <w:bCs/>
          <w:sz w:val="40"/>
          <w:szCs w:val="40"/>
        </w:rPr>
      </w:pPr>
      <w:r w:rsidRPr="007E1DBC">
        <w:rPr>
          <w:rFonts w:ascii="NimbusSanBla" w:hAnsi="NimbusSanBla"/>
          <w:bCs/>
          <w:sz w:val="40"/>
          <w:szCs w:val="40"/>
        </w:rPr>
        <w:t>The T15 Low Profile – Stop/Tail/Turn/Reverse</w:t>
      </w:r>
    </w:p>
    <w:p w14:paraId="06907482" w14:textId="7AA03335" w:rsidR="004F37EB" w:rsidRDefault="004F37EB" w:rsidP="004F37EB">
      <w:r>
        <w:t>Galesburg, Mi</w:t>
      </w:r>
      <w:r w:rsidR="007E1DBC">
        <w:t xml:space="preserve"> - </w:t>
      </w:r>
      <w:r>
        <w:t xml:space="preserve">July </w:t>
      </w:r>
      <w:r w:rsidR="008659F0">
        <w:t>8</w:t>
      </w:r>
      <w:r w:rsidR="007E1DBC">
        <w:rPr>
          <w:vertAlign w:val="superscript"/>
        </w:rPr>
        <w:t xml:space="preserve"> </w:t>
      </w:r>
      <w:r w:rsidR="007E1DBC">
        <w:t xml:space="preserve">– </w:t>
      </w:r>
      <w:proofErr w:type="spellStart"/>
      <w:r>
        <w:t>TecNiq</w:t>
      </w:r>
      <w:proofErr w:type="spellEnd"/>
      <w:r w:rsidR="00591F43">
        <w:t>,</w:t>
      </w:r>
      <w:r>
        <w:t xml:space="preserve"> Inc., the leading innovator in LED lighting for OEM and aftermarket lighting solutions announced a new product today. The T15 Low Profile – Stop/Tail/Turn/Reverse light comes as an upgrade feature for companies or fleets looking at the </w:t>
      </w:r>
      <w:proofErr w:type="spellStart"/>
      <w:r>
        <w:t>TecNiq</w:t>
      </w:r>
      <w:proofErr w:type="spellEnd"/>
      <w:r>
        <w:t xml:space="preserve"> T10 line products. The T15 brings the additional feature of Reverse to </w:t>
      </w:r>
      <w:r w:rsidR="00506E1D">
        <w:t>the</w:t>
      </w:r>
      <w:r>
        <w:t xml:space="preserve"> already high demand </w:t>
      </w:r>
      <w:r w:rsidR="00506E1D">
        <w:t xml:space="preserve">features of the T10 </w:t>
      </w:r>
      <w:r>
        <w:t>light. Much like its pre</w:t>
      </w:r>
      <w:r w:rsidR="00506E1D">
        <w:t>decessor, the T10, the T15 meets all FMVSS 108 standards for wide and narrow vehicles. It boasts the “</w:t>
      </w:r>
      <w:proofErr w:type="spellStart"/>
      <w:r w:rsidR="00506E1D">
        <w:t>TecSeal</w:t>
      </w:r>
      <w:proofErr w:type="spellEnd"/>
      <w:r w:rsidR="00506E1D">
        <w:t xml:space="preserve">” polyurethane potting, a proprietary, guaranteed circuit board protection material </w:t>
      </w:r>
      <w:r w:rsidR="00D7615E">
        <w:t>developed</w:t>
      </w:r>
      <w:r w:rsidR="00506E1D">
        <w:t xml:space="preserve"> by </w:t>
      </w:r>
      <w:proofErr w:type="spellStart"/>
      <w:r w:rsidR="00506E1D">
        <w:t>TecNiq</w:t>
      </w:r>
      <w:proofErr w:type="spellEnd"/>
      <w:r w:rsidR="00506E1D">
        <w:t>. The T15 has an impact resistant lens for increased durability and is UV resistant. This essential function light can be mounted horizontally, vertically, or at any angle. When bought together</w:t>
      </w:r>
      <w:r w:rsidR="00591F43">
        <w:t xml:space="preserve"> </w:t>
      </w:r>
      <w:r w:rsidR="00506E1D">
        <w:t>with either the chrome or black bezel, it offers the best style and functionalit</w:t>
      </w:r>
      <w:r w:rsidR="002339FB">
        <w:t xml:space="preserve">y in the </w:t>
      </w:r>
      <w:r w:rsidR="00506E1D">
        <w:t xml:space="preserve">industry. </w:t>
      </w:r>
      <w:r w:rsidR="002339FB">
        <w:t xml:space="preserve">Officials with </w:t>
      </w:r>
      <w:proofErr w:type="spellStart"/>
      <w:r w:rsidR="002339FB">
        <w:t>TecNiq</w:t>
      </w:r>
      <w:proofErr w:type="spellEnd"/>
      <w:r w:rsidR="002339FB">
        <w:t xml:space="preserve"> are seeing a solid start to the sales of the T15 for fleets looking to upgrade to a “</w:t>
      </w:r>
      <w:r w:rsidR="00591F43">
        <w:t>o</w:t>
      </w:r>
      <w:r w:rsidR="002339FB">
        <w:t xml:space="preserve">ne light” system that does it all. </w:t>
      </w:r>
      <w:r w:rsidR="00506E1D">
        <w:t xml:space="preserve">To find out more about the T15 or any of the technologically advanced LED products that </w:t>
      </w:r>
      <w:proofErr w:type="spellStart"/>
      <w:r w:rsidR="00506E1D">
        <w:t>TecNiq</w:t>
      </w:r>
      <w:proofErr w:type="spellEnd"/>
      <w:r w:rsidR="00506E1D">
        <w:t xml:space="preserve"> has to offer, visit them at </w:t>
      </w:r>
      <w:hyperlink r:id="rId5" w:history="1">
        <w:r w:rsidR="00506E1D" w:rsidRPr="00D12CB4">
          <w:rPr>
            <w:rStyle w:val="Hyperlink"/>
          </w:rPr>
          <w:t>www.tecniqinc.com</w:t>
        </w:r>
      </w:hyperlink>
      <w:r w:rsidR="00506E1D">
        <w:t xml:space="preserve"> or email them at </w:t>
      </w:r>
      <w:hyperlink r:id="rId6" w:history="1">
        <w:r w:rsidR="007E1DBC" w:rsidRPr="00D12CB4">
          <w:rPr>
            <w:rStyle w:val="Hyperlink"/>
          </w:rPr>
          <w:t>sales@tecniqinc.com</w:t>
        </w:r>
      </w:hyperlink>
      <w:r w:rsidR="00506E1D">
        <w:t>.</w:t>
      </w:r>
    </w:p>
    <w:p w14:paraId="10F2471D" w14:textId="50DF9198" w:rsidR="007E1DBC" w:rsidRDefault="007E1DBC" w:rsidP="004F37EB"/>
    <w:p w14:paraId="2BE15B19" w14:textId="7F70909D" w:rsidR="007E1DBC" w:rsidRDefault="007E1DBC" w:rsidP="004F37EB"/>
    <w:p w14:paraId="7ECAFD3F" w14:textId="77777777" w:rsidR="007E1DBC" w:rsidRPr="004B362A" w:rsidRDefault="007E1DBC" w:rsidP="007E1DBC">
      <w:pPr>
        <w:rPr>
          <w:rFonts w:ascii="NimbusSan" w:eastAsia="Times New Roman" w:hAnsi="NimbusSan"/>
          <w:sz w:val="18"/>
          <w:szCs w:val="18"/>
        </w:rPr>
      </w:pPr>
      <w:proofErr w:type="spellStart"/>
      <w:r w:rsidRPr="00D40BEA">
        <w:rPr>
          <w:rFonts w:ascii="NimbusSan" w:eastAsia="Times New Roman" w:hAnsi="NimbusSan"/>
          <w:sz w:val="18"/>
          <w:szCs w:val="18"/>
        </w:rPr>
        <w:t>TecNiq</w:t>
      </w:r>
      <w:proofErr w:type="spellEnd"/>
      <w:r w:rsidRPr="00D40BEA">
        <w:rPr>
          <w:rFonts w:ascii="NimbusSan" w:eastAsia="Times New Roman" w:hAnsi="NimbusSan"/>
          <w:sz w:val="18"/>
          <w:szCs w:val="18"/>
        </w:rPr>
        <w:t xml:space="preserve"> Inc.</w:t>
      </w:r>
      <w:r w:rsidRPr="00D40BEA">
        <w:rPr>
          <w:rFonts w:ascii="NimbusSanLig" w:eastAsia="Times New Roman" w:hAnsi="NimbusSanLig"/>
          <w:sz w:val="18"/>
          <w:szCs w:val="18"/>
        </w:rPr>
        <w:t xml:space="preserve"> is an engineer owned &amp; operated company with a strong commitment to excellence. We begin with a simple belief in offering the greatest value, the highest quality lighting solutions, and great customer care. </w:t>
      </w:r>
      <w:r w:rsidRPr="00D40BEA">
        <w:rPr>
          <w:rFonts w:ascii="NimbusSanLig" w:hAnsi="NimbusSanLig" w:cs="Segoe UI"/>
          <w:sz w:val="18"/>
          <w:szCs w:val="18"/>
          <w:shd w:val="clear" w:color="auto" w:fill="FFFFFF"/>
        </w:rPr>
        <w:t>We use the highest quality LEDs, materials, and offer market leading technologically advanced lighting solutions. From fleet vehicles, construction trailers, emergency response vehicles, boats, heavy or light duty equipment, you can expect your lights to work every time. Our goal is to exceed your product quality expectations. We feel so strongly about our commitment to quality, that we back every one of our products with a no-nonsense</w:t>
      </w:r>
      <w:r w:rsidRPr="004B362A">
        <w:rPr>
          <w:rFonts w:ascii="NimbusSan" w:hAnsi="NimbusSan" w:cs="Segoe UI"/>
          <w:sz w:val="18"/>
          <w:szCs w:val="18"/>
          <w:shd w:val="clear" w:color="auto" w:fill="FFFFFF"/>
        </w:rPr>
        <w:t xml:space="preserve"> </w:t>
      </w:r>
      <w:r w:rsidRPr="00D40BEA">
        <w:rPr>
          <w:rFonts w:ascii="NimbusSan" w:hAnsi="NimbusSan" w:cs="Segoe UI"/>
          <w:b/>
          <w:bCs/>
          <w:sz w:val="18"/>
          <w:szCs w:val="18"/>
          <w:shd w:val="clear" w:color="auto" w:fill="FFFFFF"/>
        </w:rPr>
        <w:t>Lifetime Warranty</w:t>
      </w:r>
      <w:r w:rsidRPr="004B362A">
        <w:rPr>
          <w:rFonts w:ascii="NimbusSan" w:hAnsi="NimbusSan" w:cs="Segoe UI"/>
          <w:sz w:val="18"/>
          <w:szCs w:val="18"/>
          <w:shd w:val="clear" w:color="auto" w:fill="FFFFFF"/>
        </w:rPr>
        <w:t xml:space="preserve">. </w:t>
      </w:r>
    </w:p>
    <w:p w14:paraId="6846B02C" w14:textId="7AE18436" w:rsidR="003D202A" w:rsidRDefault="003D202A" w:rsidP="004F37EB"/>
    <w:p w14:paraId="375A1B0E" w14:textId="77777777" w:rsidR="003D202A" w:rsidRDefault="003D202A" w:rsidP="003D202A">
      <w:pPr>
        <w:pStyle w:val="BasicParagraph"/>
        <w:suppressAutoHyphens/>
        <w:rPr>
          <w:rFonts w:ascii="NimbusSan" w:hAnsi="NimbusSan" w:cs="NimbusSan"/>
          <w:b/>
          <w:bCs/>
        </w:rPr>
      </w:pPr>
      <w:r>
        <w:rPr>
          <w:rFonts w:ascii="NimbusSan" w:hAnsi="NimbusSan" w:cs="NimbusSan"/>
          <w:b/>
          <w:bCs/>
        </w:rPr>
        <w:t>Technical features</w:t>
      </w:r>
    </w:p>
    <w:p w14:paraId="16CCC2AD" w14:textId="4D66860E" w:rsidR="003D202A" w:rsidRDefault="003D202A" w:rsidP="002C4FCF">
      <w:pPr>
        <w:pStyle w:val="BasicParagraph"/>
        <w:numPr>
          <w:ilvl w:val="0"/>
          <w:numId w:val="1"/>
        </w:numPr>
        <w:tabs>
          <w:tab w:val="left" w:pos="300"/>
        </w:tabs>
        <w:suppressAutoHyphens/>
        <w:spacing w:line="360" w:lineRule="auto"/>
        <w:rPr>
          <w:rFonts w:ascii="NimbusSanLig" w:hAnsi="NimbusSanLig" w:cs="NimbusSanLig"/>
          <w:sz w:val="20"/>
          <w:szCs w:val="20"/>
        </w:rPr>
      </w:pPr>
      <w:r>
        <w:rPr>
          <w:rFonts w:ascii="NimbusSanLig" w:hAnsi="NimbusSanLig" w:cs="NimbusSanLig"/>
          <w:sz w:val="20"/>
          <w:szCs w:val="20"/>
        </w:rPr>
        <w:t>FMVSS 108 – meets all standards for wide and narrow vehicles</w:t>
      </w:r>
    </w:p>
    <w:p w14:paraId="4855317A" w14:textId="7131A7BE" w:rsidR="003D202A" w:rsidRDefault="003D202A" w:rsidP="002C4FCF">
      <w:pPr>
        <w:pStyle w:val="BasicParagraph"/>
        <w:numPr>
          <w:ilvl w:val="0"/>
          <w:numId w:val="1"/>
        </w:numPr>
        <w:tabs>
          <w:tab w:val="left" w:pos="300"/>
        </w:tabs>
        <w:suppressAutoHyphens/>
        <w:spacing w:line="360" w:lineRule="auto"/>
        <w:rPr>
          <w:rFonts w:ascii="NimbusSanLig" w:hAnsi="NimbusSanLig" w:cs="NimbusSanLig"/>
          <w:sz w:val="20"/>
          <w:szCs w:val="20"/>
        </w:rPr>
      </w:pPr>
      <w:r>
        <w:rPr>
          <w:rFonts w:ascii="NimbusSanLig" w:hAnsi="NimbusSanLig" w:cs="NimbusSanLig"/>
          <w:sz w:val="20"/>
          <w:szCs w:val="20"/>
        </w:rPr>
        <w:t xml:space="preserve">IP68 Rated - Dust and </w:t>
      </w:r>
      <w:proofErr w:type="gramStart"/>
      <w:r>
        <w:rPr>
          <w:rFonts w:ascii="NimbusSanLig" w:hAnsi="NimbusSanLig" w:cs="NimbusSanLig"/>
          <w:sz w:val="20"/>
          <w:szCs w:val="20"/>
        </w:rPr>
        <w:t>water proof</w:t>
      </w:r>
      <w:proofErr w:type="gramEnd"/>
      <w:r>
        <w:rPr>
          <w:rFonts w:ascii="NimbusSanLig" w:hAnsi="NimbusSanLig" w:cs="NimbusSanLig"/>
          <w:sz w:val="20"/>
          <w:szCs w:val="20"/>
        </w:rPr>
        <w:t xml:space="preserve"> with hermetic seal</w:t>
      </w:r>
    </w:p>
    <w:p w14:paraId="0757EBDE" w14:textId="18FD0A01" w:rsidR="003D202A" w:rsidRDefault="003D202A" w:rsidP="002C4FCF">
      <w:pPr>
        <w:pStyle w:val="BasicParagraph"/>
        <w:numPr>
          <w:ilvl w:val="0"/>
          <w:numId w:val="1"/>
        </w:numPr>
        <w:tabs>
          <w:tab w:val="left" w:pos="300"/>
        </w:tabs>
        <w:suppressAutoHyphens/>
        <w:spacing w:line="360" w:lineRule="auto"/>
        <w:rPr>
          <w:rFonts w:ascii="NimbusSanLig" w:hAnsi="NimbusSanLig" w:cs="NimbusSanLig"/>
          <w:sz w:val="20"/>
          <w:szCs w:val="20"/>
        </w:rPr>
      </w:pPr>
      <w:proofErr w:type="spellStart"/>
      <w:r>
        <w:rPr>
          <w:rFonts w:ascii="NimbusSanLig" w:hAnsi="NimbusSanLig" w:cs="NimbusSanLig"/>
          <w:sz w:val="20"/>
          <w:szCs w:val="20"/>
        </w:rPr>
        <w:t>TecSeal</w:t>
      </w:r>
      <w:proofErr w:type="spellEnd"/>
      <w:r>
        <w:rPr>
          <w:rFonts w:ascii="NimbusSanLig" w:hAnsi="NimbusSanLig" w:cs="NimbusSanLig"/>
          <w:sz w:val="20"/>
          <w:szCs w:val="20"/>
        </w:rPr>
        <w:t xml:space="preserve"> Urethane Potting - Guaranteed Circuit Board Protection</w:t>
      </w:r>
    </w:p>
    <w:p w14:paraId="53004F42" w14:textId="3E758415" w:rsidR="003D202A" w:rsidRDefault="003D202A" w:rsidP="002C4FCF">
      <w:pPr>
        <w:pStyle w:val="BasicParagraph"/>
        <w:numPr>
          <w:ilvl w:val="0"/>
          <w:numId w:val="1"/>
        </w:numPr>
        <w:tabs>
          <w:tab w:val="left" w:pos="300"/>
        </w:tabs>
        <w:suppressAutoHyphens/>
        <w:spacing w:line="360" w:lineRule="auto"/>
        <w:rPr>
          <w:rFonts w:ascii="NimbusSanLig" w:hAnsi="NimbusSanLig" w:cs="NimbusSanLig"/>
          <w:sz w:val="20"/>
          <w:szCs w:val="20"/>
        </w:rPr>
      </w:pPr>
      <w:r>
        <w:rPr>
          <w:rFonts w:ascii="NimbusSanLig" w:hAnsi="NimbusSanLig" w:cs="NimbusSanLig"/>
          <w:sz w:val="20"/>
          <w:szCs w:val="20"/>
        </w:rPr>
        <w:t>Impact resistant lens</w:t>
      </w:r>
    </w:p>
    <w:p w14:paraId="4DED65E0" w14:textId="3D58EA8D" w:rsidR="003D202A" w:rsidRDefault="003D202A" w:rsidP="002C4FCF">
      <w:pPr>
        <w:pStyle w:val="BasicParagraph"/>
        <w:numPr>
          <w:ilvl w:val="0"/>
          <w:numId w:val="1"/>
        </w:numPr>
        <w:tabs>
          <w:tab w:val="left" w:pos="300"/>
        </w:tabs>
        <w:suppressAutoHyphens/>
        <w:spacing w:line="360" w:lineRule="auto"/>
        <w:rPr>
          <w:rFonts w:ascii="NimbusSanLig" w:hAnsi="NimbusSanLig" w:cs="NimbusSanLig"/>
          <w:sz w:val="20"/>
          <w:szCs w:val="20"/>
        </w:rPr>
      </w:pPr>
      <w:r>
        <w:rPr>
          <w:rFonts w:ascii="NimbusSanLig" w:hAnsi="NimbusSanLig" w:cs="NimbusSanLig"/>
          <w:sz w:val="20"/>
          <w:szCs w:val="20"/>
        </w:rPr>
        <w:t>UV Resistant automotive grade polycarbonate lens</w:t>
      </w:r>
    </w:p>
    <w:p w14:paraId="276A267B" w14:textId="172B03A8" w:rsidR="003D202A" w:rsidRDefault="003D202A" w:rsidP="002C4FCF">
      <w:pPr>
        <w:pStyle w:val="BasicParagraph"/>
        <w:numPr>
          <w:ilvl w:val="0"/>
          <w:numId w:val="1"/>
        </w:numPr>
        <w:tabs>
          <w:tab w:val="left" w:pos="300"/>
        </w:tabs>
        <w:suppressAutoHyphens/>
        <w:spacing w:line="360" w:lineRule="auto"/>
        <w:rPr>
          <w:rFonts w:ascii="NimbusSanLig" w:hAnsi="NimbusSanLig" w:cs="NimbusSanLig"/>
          <w:sz w:val="20"/>
          <w:szCs w:val="20"/>
        </w:rPr>
      </w:pPr>
      <w:r>
        <w:rPr>
          <w:rFonts w:ascii="NimbusSanLig" w:hAnsi="NimbusSanLig" w:cs="NimbusSanLig"/>
          <w:sz w:val="20"/>
          <w:szCs w:val="20"/>
        </w:rPr>
        <w:t>Multiple mounting positions – horizontal, vertical, or any angle</w:t>
      </w:r>
    </w:p>
    <w:p w14:paraId="2E5309F0" w14:textId="6838151A" w:rsidR="003D202A" w:rsidRDefault="003D202A" w:rsidP="002C4FCF">
      <w:pPr>
        <w:pStyle w:val="BasicParagraph"/>
        <w:numPr>
          <w:ilvl w:val="0"/>
          <w:numId w:val="1"/>
        </w:numPr>
        <w:tabs>
          <w:tab w:val="left" w:pos="300"/>
        </w:tabs>
        <w:suppressAutoHyphens/>
        <w:spacing w:line="360" w:lineRule="auto"/>
        <w:rPr>
          <w:rFonts w:ascii="NimbusSanLig" w:hAnsi="NimbusSanLig" w:cs="NimbusSanLig"/>
          <w:sz w:val="20"/>
          <w:szCs w:val="20"/>
        </w:rPr>
      </w:pPr>
      <w:r>
        <w:rPr>
          <w:rFonts w:ascii="NimbusSanLig" w:hAnsi="NimbusSanLig" w:cs="NimbusSanLig"/>
          <w:sz w:val="20"/>
          <w:szCs w:val="20"/>
        </w:rPr>
        <w:t xml:space="preserve">Rated LED Life - 50,000 </w:t>
      </w:r>
      <w:proofErr w:type="spellStart"/>
      <w:r>
        <w:rPr>
          <w:rFonts w:ascii="NimbusSanLig" w:hAnsi="NimbusSanLig" w:cs="NimbusSanLig"/>
          <w:sz w:val="20"/>
          <w:szCs w:val="20"/>
        </w:rPr>
        <w:t>hrs</w:t>
      </w:r>
      <w:proofErr w:type="spellEnd"/>
    </w:p>
    <w:p w14:paraId="2537C1C7" w14:textId="24DCE6E5" w:rsidR="003D202A" w:rsidRDefault="003D202A" w:rsidP="00FE5004">
      <w:pPr>
        <w:pStyle w:val="BasicParagraph"/>
        <w:numPr>
          <w:ilvl w:val="0"/>
          <w:numId w:val="1"/>
        </w:numPr>
        <w:tabs>
          <w:tab w:val="left" w:pos="300"/>
        </w:tabs>
        <w:suppressAutoHyphens/>
        <w:spacing w:line="360" w:lineRule="auto"/>
      </w:pPr>
      <w:r>
        <w:rPr>
          <w:rFonts w:ascii="NimbusSanLig" w:hAnsi="NimbusSanLig" w:cs="NimbusSanLig"/>
          <w:sz w:val="20"/>
          <w:szCs w:val="20"/>
        </w:rPr>
        <w:t>Lifetime Limited Warranty</w:t>
      </w:r>
      <w:bookmarkStart w:id="0" w:name="_GoBack"/>
      <w:bookmarkEnd w:id="0"/>
    </w:p>
    <w:sectPr w:rsidR="003D20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NimbusSanLig">
    <w:panose1 w:val="00000400000000000000"/>
    <w:charset w:val="00"/>
    <w:family w:val="modern"/>
    <w:notTrueType/>
    <w:pitch w:val="variable"/>
    <w:sig w:usb0="00000007" w:usb1="00000001" w:usb2="00000000" w:usb3="00000000" w:csb0="00000093" w:csb1="00000000"/>
  </w:font>
  <w:font w:name="NimbusSanBla">
    <w:panose1 w:val="00000A00000000000000"/>
    <w:charset w:val="00"/>
    <w:family w:val="modern"/>
    <w:notTrueType/>
    <w:pitch w:val="variable"/>
    <w:sig w:usb0="00000007" w:usb1="00000000" w:usb2="00000000" w:usb3="00000000" w:csb0="00000093" w:csb1="00000000"/>
  </w:font>
  <w:font w:name="NimbusSan">
    <w:panose1 w:val="000005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AE1377"/>
    <w:multiLevelType w:val="hybridMultilevel"/>
    <w:tmpl w:val="E5C08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EB"/>
    <w:rsid w:val="00002003"/>
    <w:rsid w:val="002339FB"/>
    <w:rsid w:val="002C4FCF"/>
    <w:rsid w:val="00365ED5"/>
    <w:rsid w:val="003D202A"/>
    <w:rsid w:val="004F37EB"/>
    <w:rsid w:val="00506E1D"/>
    <w:rsid w:val="00537ACC"/>
    <w:rsid w:val="00591F43"/>
    <w:rsid w:val="00704A2C"/>
    <w:rsid w:val="007E1DBC"/>
    <w:rsid w:val="008659F0"/>
    <w:rsid w:val="00D7615E"/>
    <w:rsid w:val="00FE5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6404"/>
  <w15:chartTrackingRefBased/>
  <w15:docId w15:val="{5487E90D-086E-4226-8025-D6113F86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6E1D"/>
    <w:rPr>
      <w:color w:val="0563C1" w:themeColor="hyperlink"/>
      <w:u w:val="single"/>
    </w:rPr>
  </w:style>
  <w:style w:type="character" w:styleId="UnresolvedMention">
    <w:name w:val="Unresolved Mention"/>
    <w:basedOn w:val="DefaultParagraphFont"/>
    <w:uiPriority w:val="99"/>
    <w:semiHidden/>
    <w:unhideWhenUsed/>
    <w:rsid w:val="00506E1D"/>
    <w:rPr>
      <w:color w:val="605E5C"/>
      <w:shd w:val="clear" w:color="auto" w:fill="E1DFDD"/>
    </w:rPr>
  </w:style>
  <w:style w:type="paragraph" w:customStyle="1" w:styleId="BasicParagraph">
    <w:name w:val="[Basic Paragraph]"/>
    <w:basedOn w:val="Normal"/>
    <w:uiPriority w:val="99"/>
    <w:rsid w:val="003D202A"/>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es@tecniqinc.com" TargetMode="External"/><Relationship Id="rId5" Type="http://schemas.openxmlformats.org/officeDocument/2006/relationships/hyperlink" Target="http://www.tecniqi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5592FBBD</Template>
  <TotalTime>57</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Kennedy</dc:creator>
  <cp:keywords/>
  <dc:description/>
  <cp:lastModifiedBy>Don Kennedy</cp:lastModifiedBy>
  <cp:revision>9</cp:revision>
  <cp:lastPrinted>2019-07-01T20:43:00Z</cp:lastPrinted>
  <dcterms:created xsi:type="dcterms:W3CDTF">2019-07-01T20:19:00Z</dcterms:created>
  <dcterms:modified xsi:type="dcterms:W3CDTF">2019-07-08T16:43:00Z</dcterms:modified>
</cp:coreProperties>
</file>